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2F" w:rsidRDefault="008D1C2F" w:rsidP="008D1C2F">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D1C2F" w:rsidRDefault="008D1C2F" w:rsidP="00F60021">
      <w:pPr>
        <w:snapToGrid w:val="0"/>
        <w:spacing w:beforeLines="150"/>
        <w:jc w:val="center"/>
        <w:rPr>
          <w:sz w:val="28"/>
          <w:szCs w:val="28"/>
        </w:rPr>
      </w:pPr>
      <w:r>
        <w:rPr>
          <w:rFonts w:ascii="宋体" w:hint="eastAsia"/>
          <w:color w:val="0000FF"/>
          <w:sz w:val="28"/>
          <w:szCs w:val="28"/>
        </w:rPr>
        <w:t>2013-2014学年     第1</w:t>
      </w:r>
      <w:r w:rsidR="00F60021">
        <w:rPr>
          <w:rFonts w:ascii="宋体" w:hint="eastAsia"/>
          <w:color w:val="0000FF"/>
          <w:sz w:val="28"/>
          <w:szCs w:val="28"/>
        </w:rPr>
        <w:t>3</w:t>
      </w:r>
      <w:r>
        <w:rPr>
          <w:rFonts w:ascii="宋体" w:hint="eastAsia"/>
          <w:color w:val="0000FF"/>
          <w:sz w:val="28"/>
          <w:szCs w:val="28"/>
        </w:rPr>
        <w:t>期（总第12</w:t>
      </w:r>
      <w:r w:rsidR="00F60021">
        <w:rPr>
          <w:rFonts w:ascii="宋体" w:hint="eastAsia"/>
          <w:color w:val="0000FF"/>
          <w:sz w:val="28"/>
          <w:szCs w:val="28"/>
        </w:rPr>
        <w:t>4</w:t>
      </w:r>
      <w:r>
        <w:rPr>
          <w:rFonts w:ascii="宋体" w:hint="eastAsia"/>
          <w:color w:val="0000FF"/>
          <w:sz w:val="28"/>
          <w:szCs w:val="28"/>
        </w:rPr>
        <w:t>期）</w:t>
      </w:r>
    </w:p>
    <w:p w:rsidR="008D1C2F" w:rsidRDefault="008D1C2F" w:rsidP="00F60021">
      <w:pPr>
        <w:snapToGrid w:val="0"/>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2014年1月</w:t>
      </w:r>
      <w:r w:rsidR="00F60021">
        <w:rPr>
          <w:rFonts w:ascii="楷体_GB2312" w:eastAsia="楷体_GB2312" w:hint="eastAsia"/>
          <w:color w:val="0000FF"/>
          <w:sz w:val="28"/>
          <w:szCs w:val="28"/>
        </w:rPr>
        <w:t>8</w:t>
      </w:r>
      <w:r>
        <w:rPr>
          <w:rFonts w:ascii="楷体_GB2312" w:eastAsia="楷体_GB2312" w:hint="eastAsia"/>
          <w:color w:val="0000FF"/>
          <w:sz w:val="28"/>
          <w:szCs w:val="28"/>
        </w:rPr>
        <w:t>日</w:t>
      </w:r>
    </w:p>
    <w:p w:rsidR="00762BDD" w:rsidRPr="00762BDD" w:rsidRDefault="00454B9C" w:rsidP="00762BDD">
      <w:pPr>
        <w:snapToGrid w:val="0"/>
        <w:rPr>
          <w:rFonts w:ascii="楷体_GB2312" w:eastAsia="楷体_GB2312" w:hAnsi="楷体_GB2312"/>
          <w:sz w:val="28"/>
          <w:szCs w:val="28"/>
        </w:rPr>
      </w:pPr>
      <w:r w:rsidRPr="00454B9C">
        <w:rPr>
          <w:rFonts w:ascii="Times New Roman" w:eastAsia="宋体" w:hAnsi="Times New Roman"/>
          <w:szCs w:val="24"/>
        </w:rPr>
        <w:pict>
          <v:line id="_x0000_s2050" style="position:absolute;left:0;text-align:left;flip:y;z-index:251660288" from="0,18.4pt" to="414pt,18.4pt" strokecolor="blue"/>
        </w:pict>
      </w:r>
    </w:p>
    <w:p w:rsidR="00762BDD" w:rsidRDefault="00762BDD" w:rsidP="00762BDD">
      <w:pPr>
        <w:jc w:val="center"/>
        <w:rPr>
          <w:rFonts w:ascii="仿宋" w:eastAsia="仿宋" w:hAnsi="仿宋" w:hint="eastAsia"/>
          <w:b/>
          <w:sz w:val="36"/>
          <w:szCs w:val="36"/>
        </w:rPr>
      </w:pPr>
      <w:r w:rsidRPr="00762BDD">
        <w:rPr>
          <w:rFonts w:ascii="仿宋" w:eastAsia="仿宋" w:hAnsi="仿宋" w:hint="eastAsia"/>
          <w:b/>
          <w:sz w:val="36"/>
          <w:szCs w:val="36"/>
        </w:rPr>
        <w:t>关于公布2014年职业教育教学改革</w:t>
      </w:r>
    </w:p>
    <w:p w:rsidR="00762BDD" w:rsidRPr="00762BDD" w:rsidRDefault="00762BDD" w:rsidP="00762BDD">
      <w:pPr>
        <w:jc w:val="center"/>
        <w:rPr>
          <w:rFonts w:ascii="仿宋" w:eastAsia="仿宋" w:hAnsi="仿宋"/>
          <w:b/>
          <w:sz w:val="36"/>
          <w:szCs w:val="36"/>
        </w:rPr>
      </w:pPr>
      <w:r w:rsidRPr="00762BDD">
        <w:rPr>
          <w:rFonts w:ascii="仿宋" w:eastAsia="仿宋" w:hAnsi="仿宋" w:hint="eastAsia"/>
          <w:b/>
          <w:sz w:val="36"/>
          <w:szCs w:val="36"/>
        </w:rPr>
        <w:t>立项项目的通知</w:t>
      </w:r>
    </w:p>
    <w:p w:rsidR="00762BDD" w:rsidRDefault="00762BDD" w:rsidP="00762BDD">
      <w:pPr>
        <w:rPr>
          <w:rFonts w:ascii="仿宋" w:eastAsia="仿宋" w:hAnsi="仿宋"/>
          <w:sz w:val="28"/>
          <w:szCs w:val="28"/>
        </w:rPr>
      </w:pPr>
      <w:r>
        <w:rPr>
          <w:rFonts w:ascii="仿宋" w:eastAsia="仿宋" w:hAnsi="仿宋" w:hint="eastAsia"/>
          <w:sz w:val="28"/>
          <w:szCs w:val="28"/>
        </w:rPr>
        <w:t>各科室、系部：</w:t>
      </w:r>
    </w:p>
    <w:p w:rsidR="00762BDD" w:rsidRDefault="00762BDD" w:rsidP="00762BDD">
      <w:pPr>
        <w:ind w:firstLine="555"/>
        <w:jc w:val="left"/>
        <w:rPr>
          <w:rFonts w:ascii="仿宋" w:eastAsia="仿宋" w:hAnsi="仿宋"/>
          <w:sz w:val="28"/>
          <w:szCs w:val="28"/>
        </w:rPr>
      </w:pPr>
      <w:r>
        <w:rPr>
          <w:rFonts w:ascii="仿宋" w:eastAsia="仿宋" w:hAnsi="仿宋" w:hint="eastAsia"/>
          <w:sz w:val="28"/>
          <w:szCs w:val="28"/>
        </w:rPr>
        <w:t>根据《</w:t>
      </w:r>
      <w:r w:rsidRPr="00C8617A">
        <w:rPr>
          <w:rFonts w:ascii="仿宋" w:eastAsia="仿宋" w:hAnsi="仿宋" w:hint="eastAsia"/>
          <w:sz w:val="28"/>
          <w:szCs w:val="28"/>
        </w:rPr>
        <w:t>河南省工业学校</w:t>
      </w:r>
      <w:r w:rsidRPr="00C8617A">
        <w:rPr>
          <w:rFonts w:ascii="仿宋" w:eastAsia="仿宋" w:hAnsi="仿宋"/>
          <w:sz w:val="28"/>
          <w:szCs w:val="28"/>
        </w:rPr>
        <w:t>教科研项目管理办法</w:t>
      </w:r>
      <w:r>
        <w:rPr>
          <w:rFonts w:ascii="仿宋" w:eastAsia="仿宋" w:hAnsi="仿宋" w:hint="eastAsia"/>
          <w:sz w:val="28"/>
          <w:szCs w:val="28"/>
        </w:rPr>
        <w:t>》（</w:t>
      </w:r>
      <w:proofErr w:type="gramStart"/>
      <w:r w:rsidRPr="00D21320">
        <w:rPr>
          <w:rFonts w:ascii="仿宋" w:eastAsia="仿宋" w:hAnsi="仿宋" w:hint="eastAsia"/>
          <w:sz w:val="28"/>
          <w:szCs w:val="28"/>
        </w:rPr>
        <w:t>豫工校教</w:t>
      </w:r>
      <w:proofErr w:type="gramEnd"/>
      <w:r w:rsidRPr="00D21320">
        <w:rPr>
          <w:rFonts w:ascii="仿宋" w:eastAsia="仿宋" w:hAnsi="仿宋" w:hint="eastAsia"/>
          <w:sz w:val="28"/>
          <w:szCs w:val="28"/>
        </w:rPr>
        <w:t>字〔2013〕76号）和</w:t>
      </w:r>
      <w:r>
        <w:rPr>
          <w:rFonts w:ascii="仿宋" w:eastAsia="仿宋" w:hAnsi="仿宋" w:hint="eastAsia"/>
          <w:sz w:val="28"/>
          <w:szCs w:val="28"/>
        </w:rPr>
        <w:t>《</w:t>
      </w:r>
      <w:r w:rsidRPr="002B3834">
        <w:rPr>
          <w:rFonts w:ascii="仿宋" w:eastAsia="仿宋" w:hAnsi="仿宋" w:hint="eastAsia"/>
          <w:sz w:val="28"/>
          <w:szCs w:val="28"/>
        </w:rPr>
        <w:t>河南省工业学校</w:t>
      </w:r>
      <w:r>
        <w:rPr>
          <w:rFonts w:ascii="仿宋" w:eastAsia="仿宋" w:hAnsi="仿宋" w:hint="eastAsia"/>
          <w:sz w:val="28"/>
          <w:szCs w:val="28"/>
        </w:rPr>
        <w:t>关于2014年教科研项目立项工作的通知</w:t>
      </w:r>
      <w:r w:rsidRPr="002B3834">
        <w:rPr>
          <w:rFonts w:ascii="仿宋" w:eastAsia="仿宋" w:hAnsi="仿宋" w:hint="eastAsia"/>
          <w:sz w:val="28"/>
          <w:szCs w:val="28"/>
        </w:rPr>
        <w:t>》</w:t>
      </w:r>
      <w:r>
        <w:rPr>
          <w:rFonts w:ascii="仿宋" w:eastAsia="仿宋" w:hAnsi="仿宋" w:hint="eastAsia"/>
          <w:sz w:val="28"/>
          <w:szCs w:val="28"/>
        </w:rPr>
        <w:t>（</w:t>
      </w:r>
      <w:proofErr w:type="gramStart"/>
      <w:r w:rsidRPr="00D21320">
        <w:rPr>
          <w:rFonts w:ascii="仿宋" w:eastAsia="仿宋" w:hAnsi="仿宋" w:hint="eastAsia"/>
          <w:sz w:val="28"/>
          <w:szCs w:val="28"/>
        </w:rPr>
        <w:t>豫工校教</w:t>
      </w:r>
      <w:proofErr w:type="gramEnd"/>
      <w:r w:rsidRPr="00D21320">
        <w:rPr>
          <w:rFonts w:ascii="仿宋" w:eastAsia="仿宋" w:hAnsi="仿宋" w:hint="eastAsia"/>
          <w:sz w:val="28"/>
          <w:szCs w:val="28"/>
        </w:rPr>
        <w:t>字〔2013〕77号</w:t>
      </w:r>
      <w:r>
        <w:rPr>
          <w:rFonts w:ascii="仿宋" w:eastAsia="仿宋" w:hAnsi="仿宋" w:hint="eastAsia"/>
          <w:sz w:val="28"/>
          <w:szCs w:val="28"/>
        </w:rPr>
        <w:t>）文件的有关精神，在我校教职员工积极申报的基础上，由我校教务处组织有关专家、教师代表、行政科室代表等进行了认真评审，确定了</w:t>
      </w:r>
      <w:r w:rsidRPr="00EF4EC0">
        <w:rPr>
          <w:rFonts w:ascii="仿宋" w:eastAsia="仿宋" w:hAnsi="仿宋" w:hint="eastAsia"/>
          <w:sz w:val="28"/>
          <w:szCs w:val="28"/>
        </w:rPr>
        <w:t>《</w:t>
      </w:r>
      <w:r w:rsidRPr="00665CB4">
        <w:rPr>
          <w:rFonts w:ascii="仿宋" w:eastAsia="仿宋" w:hAnsi="仿宋" w:hint="eastAsia"/>
          <w:sz w:val="28"/>
          <w:szCs w:val="28"/>
        </w:rPr>
        <w:t>机械制图多维教学法的研究与实践</w:t>
      </w:r>
      <w:r w:rsidRPr="00EF4EC0">
        <w:rPr>
          <w:rFonts w:ascii="仿宋" w:eastAsia="仿宋" w:hAnsi="仿宋" w:hint="eastAsia"/>
          <w:sz w:val="28"/>
          <w:szCs w:val="28"/>
        </w:rPr>
        <w:t>》</w:t>
      </w:r>
      <w:r>
        <w:rPr>
          <w:rFonts w:ascii="仿宋" w:eastAsia="仿宋" w:hAnsi="仿宋" w:hint="eastAsia"/>
          <w:sz w:val="28"/>
          <w:szCs w:val="28"/>
        </w:rPr>
        <w:t>等24个项目为我校职业教育改革项目立项，其中A类项目3个，B类项目5个，C类项目16个，现将立项项目予以公布，并提出如下意见，请相关部门和人员认真贯彻执行。</w:t>
      </w:r>
    </w:p>
    <w:p w:rsidR="00762BDD" w:rsidRDefault="00762BDD" w:rsidP="00762BDD">
      <w:pPr>
        <w:ind w:firstLineChars="200" w:firstLine="560"/>
        <w:rPr>
          <w:rFonts w:ascii="仿宋" w:eastAsia="仿宋" w:hAnsi="仿宋"/>
          <w:sz w:val="28"/>
          <w:szCs w:val="28"/>
        </w:rPr>
      </w:pPr>
      <w:r>
        <w:rPr>
          <w:rFonts w:ascii="仿宋" w:eastAsia="仿宋" w:hAnsi="仿宋" w:hint="eastAsia"/>
          <w:sz w:val="28"/>
          <w:szCs w:val="28"/>
        </w:rPr>
        <w:t>一、高度重视立项项目的研究工作。我校2014年职业教育教学改革项目立项工作，是深入贯彻执行教育厅职教攻坚计划、促进职业教育进行改革创新、提高教育教学质量的重要举措，同时也是配合我校2014年品牌示范校建设的一项主要内容。各部门及相关人员应根据相关精神，结合本工作及项目实际，</w:t>
      </w:r>
      <w:r w:rsidRPr="00CB0710">
        <w:rPr>
          <w:rFonts w:ascii="仿宋" w:eastAsia="仿宋" w:hAnsi="仿宋" w:hint="eastAsia"/>
          <w:sz w:val="28"/>
          <w:szCs w:val="28"/>
        </w:rPr>
        <w:t>坚持以服务为导向，以改革创新为动力，</w:t>
      </w:r>
      <w:r>
        <w:rPr>
          <w:rFonts w:ascii="仿宋" w:eastAsia="仿宋" w:hAnsi="仿宋" w:hint="eastAsia"/>
          <w:sz w:val="28"/>
          <w:szCs w:val="28"/>
        </w:rPr>
        <w:t>以</w:t>
      </w:r>
      <w:r w:rsidRPr="00CB0710">
        <w:rPr>
          <w:rFonts w:ascii="仿宋" w:eastAsia="仿宋" w:hAnsi="仿宋" w:hint="eastAsia"/>
          <w:sz w:val="28"/>
          <w:szCs w:val="28"/>
        </w:rPr>
        <w:t>进一步深化和推进</w:t>
      </w:r>
      <w:r>
        <w:rPr>
          <w:rFonts w:ascii="仿宋" w:eastAsia="仿宋" w:hAnsi="仿宋" w:hint="eastAsia"/>
          <w:sz w:val="28"/>
          <w:szCs w:val="28"/>
        </w:rPr>
        <w:t>我校</w:t>
      </w:r>
      <w:r w:rsidRPr="00CB0710">
        <w:rPr>
          <w:rFonts w:ascii="仿宋" w:eastAsia="仿宋" w:hAnsi="仿宋" w:hint="eastAsia"/>
          <w:sz w:val="28"/>
          <w:szCs w:val="28"/>
        </w:rPr>
        <w:t>教育教学改革</w:t>
      </w:r>
      <w:r>
        <w:rPr>
          <w:rFonts w:ascii="仿宋" w:eastAsia="仿宋" w:hAnsi="仿宋" w:hint="eastAsia"/>
          <w:sz w:val="28"/>
          <w:szCs w:val="28"/>
        </w:rPr>
        <w:t>、</w:t>
      </w:r>
      <w:r w:rsidRPr="00CB0710">
        <w:rPr>
          <w:rFonts w:ascii="仿宋" w:eastAsia="仿宋" w:hAnsi="仿宋" w:hint="eastAsia"/>
          <w:sz w:val="28"/>
          <w:szCs w:val="28"/>
        </w:rPr>
        <w:t>着力提高我校职</w:t>
      </w:r>
      <w:r w:rsidRPr="00CB0710">
        <w:rPr>
          <w:rFonts w:ascii="仿宋" w:eastAsia="仿宋" w:hAnsi="仿宋" w:hint="eastAsia"/>
          <w:sz w:val="28"/>
          <w:szCs w:val="28"/>
        </w:rPr>
        <w:lastRenderedPageBreak/>
        <w:t>业教育教学质量</w:t>
      </w:r>
      <w:r>
        <w:rPr>
          <w:rFonts w:ascii="仿宋" w:eastAsia="仿宋" w:hAnsi="仿宋" w:hint="eastAsia"/>
          <w:sz w:val="28"/>
          <w:szCs w:val="28"/>
        </w:rPr>
        <w:t>、</w:t>
      </w:r>
      <w:r w:rsidRPr="00CB0710">
        <w:rPr>
          <w:rFonts w:ascii="仿宋" w:eastAsia="仿宋" w:hAnsi="仿宋" w:hint="eastAsia"/>
          <w:sz w:val="28"/>
          <w:szCs w:val="28"/>
        </w:rPr>
        <w:t>推进我校教育教学管理体系建设</w:t>
      </w:r>
      <w:r>
        <w:rPr>
          <w:rFonts w:ascii="仿宋" w:eastAsia="仿宋" w:hAnsi="仿宋" w:hint="eastAsia"/>
          <w:sz w:val="28"/>
          <w:szCs w:val="28"/>
        </w:rPr>
        <w:t>、</w:t>
      </w:r>
      <w:r w:rsidRPr="00CB0710">
        <w:rPr>
          <w:rFonts w:ascii="仿宋" w:eastAsia="仿宋" w:hAnsi="仿宋" w:hint="eastAsia"/>
          <w:sz w:val="28"/>
          <w:szCs w:val="28"/>
        </w:rPr>
        <w:t>努力提高我校教育教学工作服务经济社会发展的能力</w:t>
      </w:r>
      <w:r>
        <w:rPr>
          <w:rFonts w:ascii="仿宋" w:eastAsia="仿宋" w:hAnsi="仿宋" w:hint="eastAsia"/>
          <w:sz w:val="28"/>
          <w:szCs w:val="28"/>
        </w:rPr>
        <w:t>为宗旨，积极开展项目的研究与实践，确保高质量完成立项项目的研究任务</w:t>
      </w:r>
      <w:r w:rsidRPr="00CB0710">
        <w:rPr>
          <w:rFonts w:ascii="仿宋" w:eastAsia="仿宋" w:hAnsi="仿宋" w:hint="eastAsia"/>
          <w:sz w:val="28"/>
          <w:szCs w:val="28"/>
        </w:rPr>
        <w:t>。</w:t>
      </w:r>
    </w:p>
    <w:p w:rsidR="00762BDD" w:rsidRDefault="00762BDD" w:rsidP="00762BDD">
      <w:pPr>
        <w:ind w:firstLineChars="200" w:firstLine="560"/>
        <w:rPr>
          <w:rFonts w:ascii="仿宋" w:eastAsia="仿宋" w:hAnsi="仿宋"/>
          <w:sz w:val="28"/>
          <w:szCs w:val="28"/>
        </w:rPr>
      </w:pPr>
      <w:r>
        <w:rPr>
          <w:rFonts w:ascii="仿宋" w:eastAsia="仿宋" w:hAnsi="仿宋" w:hint="eastAsia"/>
          <w:sz w:val="28"/>
          <w:szCs w:val="28"/>
        </w:rPr>
        <w:t>二、切实加强立项项目的管理。教务处要及时将立项情况通知到项目主持人并督促认真实施；项目主持人所在部门要加强对项目的日常管理，为项目的顺利开展提供必要的指导和支持；项目主持人和参与人要按照学校的有关文件精神和立项申请书所确定的研究内容认真开展研究与实践，努力提高研究项目的学术水平和应用价值。另外，教务处将在2014年3月份组织有关专家听取各项目的开题报告，请相关人员认真准备。</w:t>
      </w:r>
    </w:p>
    <w:p w:rsidR="00762BDD" w:rsidRDefault="00762BDD" w:rsidP="00762BDD">
      <w:pPr>
        <w:ind w:firstLineChars="200" w:firstLine="560"/>
        <w:rPr>
          <w:rFonts w:ascii="仿宋" w:eastAsia="仿宋" w:hAnsi="仿宋"/>
          <w:sz w:val="28"/>
          <w:szCs w:val="28"/>
        </w:rPr>
      </w:pPr>
      <w:r>
        <w:rPr>
          <w:rFonts w:ascii="仿宋" w:eastAsia="仿宋" w:hAnsi="仿宋" w:hint="eastAsia"/>
          <w:sz w:val="28"/>
          <w:szCs w:val="28"/>
        </w:rPr>
        <w:t>三、按时完成立项项目。2014年立项的项目必须保证在2014年10月底之前完成并申请结项。</w:t>
      </w:r>
      <w:proofErr w:type="gramStart"/>
      <w:r>
        <w:rPr>
          <w:rFonts w:ascii="仿宋" w:eastAsia="仿宋" w:hAnsi="仿宋" w:hint="eastAsia"/>
          <w:sz w:val="28"/>
          <w:szCs w:val="28"/>
        </w:rPr>
        <w:t>结项时</w:t>
      </w:r>
      <w:proofErr w:type="gramEnd"/>
      <w:r>
        <w:rPr>
          <w:rFonts w:ascii="仿宋" w:eastAsia="仿宋" w:hAnsi="仿宋" w:hint="eastAsia"/>
          <w:sz w:val="28"/>
          <w:szCs w:val="28"/>
        </w:rPr>
        <w:t>应提供不少于6000字</w:t>
      </w:r>
      <w:proofErr w:type="gramStart"/>
      <w:r>
        <w:rPr>
          <w:rFonts w:ascii="仿宋" w:eastAsia="仿宋" w:hAnsi="仿宋" w:hint="eastAsia"/>
          <w:sz w:val="28"/>
          <w:szCs w:val="28"/>
        </w:rPr>
        <w:t>的结项报告</w:t>
      </w:r>
      <w:proofErr w:type="gramEnd"/>
      <w:r>
        <w:rPr>
          <w:rFonts w:ascii="仿宋" w:eastAsia="仿宋" w:hAnsi="仿宋" w:hint="eastAsia"/>
          <w:sz w:val="28"/>
          <w:szCs w:val="28"/>
        </w:rPr>
        <w:t>，已经发表的论文、课件、教案及学校文件等只能作为研究成果的辅助材料，不能作为主体研究成果。我校将于2014年10月底组织专家进行</w:t>
      </w:r>
      <w:proofErr w:type="gramStart"/>
      <w:r>
        <w:rPr>
          <w:rFonts w:ascii="仿宋" w:eastAsia="仿宋" w:hAnsi="仿宋" w:hint="eastAsia"/>
          <w:sz w:val="28"/>
          <w:szCs w:val="28"/>
        </w:rPr>
        <w:t>项目结项验收</w:t>
      </w:r>
      <w:proofErr w:type="gramEnd"/>
      <w:r>
        <w:rPr>
          <w:rFonts w:ascii="仿宋" w:eastAsia="仿宋" w:hAnsi="仿宋" w:hint="eastAsia"/>
          <w:sz w:val="28"/>
          <w:szCs w:val="28"/>
        </w:rPr>
        <w:t>和评比。对于不能</w:t>
      </w:r>
      <w:proofErr w:type="gramStart"/>
      <w:r>
        <w:rPr>
          <w:rFonts w:ascii="仿宋" w:eastAsia="仿宋" w:hAnsi="仿宋" w:hint="eastAsia"/>
          <w:sz w:val="28"/>
          <w:szCs w:val="28"/>
        </w:rPr>
        <w:t>按时结项或</w:t>
      </w:r>
      <w:proofErr w:type="gramEnd"/>
      <w:r>
        <w:rPr>
          <w:rFonts w:ascii="仿宋" w:eastAsia="仿宋" w:hAnsi="仿宋" w:hint="eastAsia"/>
          <w:sz w:val="28"/>
          <w:szCs w:val="28"/>
        </w:rPr>
        <w:t>不能</w:t>
      </w:r>
      <w:proofErr w:type="gramStart"/>
      <w:r>
        <w:rPr>
          <w:rFonts w:ascii="仿宋" w:eastAsia="仿宋" w:hAnsi="仿宋" w:hint="eastAsia"/>
          <w:sz w:val="28"/>
          <w:szCs w:val="28"/>
        </w:rPr>
        <w:t>通过结项的</w:t>
      </w:r>
      <w:proofErr w:type="gramEnd"/>
      <w:r>
        <w:rPr>
          <w:rFonts w:ascii="仿宋" w:eastAsia="仿宋" w:hAnsi="仿宋" w:hint="eastAsia"/>
          <w:sz w:val="28"/>
          <w:szCs w:val="28"/>
        </w:rPr>
        <w:t>项目主持人，学校将取消下一年的立项资格。</w:t>
      </w:r>
    </w:p>
    <w:p w:rsidR="00762BDD" w:rsidRDefault="00762BDD" w:rsidP="00762BDD">
      <w:pPr>
        <w:ind w:firstLineChars="200" w:firstLine="560"/>
        <w:rPr>
          <w:rFonts w:ascii="仿宋" w:eastAsia="仿宋" w:hAnsi="仿宋"/>
          <w:sz w:val="28"/>
          <w:szCs w:val="28"/>
        </w:rPr>
      </w:pPr>
    </w:p>
    <w:p w:rsidR="00762BDD" w:rsidRPr="000B42AF" w:rsidRDefault="00762BDD" w:rsidP="00762BDD">
      <w:pPr>
        <w:rPr>
          <w:rFonts w:ascii="仿宋_GB2312" w:eastAsia="仿宋_GB2312"/>
          <w:sz w:val="32"/>
          <w:szCs w:val="32"/>
        </w:rPr>
      </w:pPr>
      <w:r>
        <w:rPr>
          <w:rFonts w:ascii="仿宋" w:eastAsia="仿宋" w:hAnsi="仿宋" w:hint="eastAsia"/>
          <w:sz w:val="28"/>
          <w:szCs w:val="28"/>
        </w:rPr>
        <w:t>附件：河南省工业学校2014年专业教育教学改革立项项目一览表</w:t>
      </w:r>
    </w:p>
    <w:p w:rsidR="00762BDD" w:rsidRPr="00CB0710" w:rsidRDefault="00762BDD" w:rsidP="00762BDD">
      <w:pPr>
        <w:ind w:firstLine="555"/>
        <w:jc w:val="left"/>
        <w:rPr>
          <w:rFonts w:ascii="仿宋" w:eastAsia="仿宋" w:hAnsi="仿宋"/>
          <w:sz w:val="28"/>
          <w:szCs w:val="28"/>
        </w:rPr>
      </w:pPr>
    </w:p>
    <w:p w:rsidR="00762BDD" w:rsidRPr="00EF4EC0" w:rsidRDefault="00762BDD" w:rsidP="00762BDD">
      <w:pPr>
        <w:jc w:val="left"/>
        <w:rPr>
          <w:rFonts w:ascii="仿宋" w:eastAsia="仿宋" w:hAnsi="仿宋"/>
          <w:sz w:val="28"/>
          <w:szCs w:val="28"/>
        </w:rPr>
      </w:pPr>
    </w:p>
    <w:p w:rsidR="00762BDD" w:rsidRDefault="00762BDD" w:rsidP="00762BDD">
      <w:pPr>
        <w:jc w:val="right"/>
        <w:rPr>
          <w:rFonts w:ascii="仿宋" w:eastAsia="仿宋" w:hAnsi="仿宋"/>
          <w:sz w:val="28"/>
          <w:szCs w:val="28"/>
        </w:rPr>
      </w:pPr>
      <w:r>
        <w:rPr>
          <w:rFonts w:ascii="仿宋" w:eastAsia="仿宋" w:hAnsi="仿宋" w:hint="eastAsia"/>
          <w:sz w:val="28"/>
          <w:szCs w:val="28"/>
        </w:rPr>
        <w:t>河南省工业学校</w:t>
      </w:r>
    </w:p>
    <w:p w:rsidR="00762BDD" w:rsidRPr="0037680C" w:rsidRDefault="00762BDD" w:rsidP="00762BDD">
      <w:pPr>
        <w:jc w:val="right"/>
        <w:rPr>
          <w:rFonts w:ascii="仿宋" w:eastAsia="仿宋" w:hAnsi="仿宋"/>
          <w:sz w:val="28"/>
          <w:szCs w:val="28"/>
        </w:rPr>
      </w:pPr>
      <w:r>
        <w:rPr>
          <w:rFonts w:ascii="仿宋" w:eastAsia="仿宋" w:hAnsi="仿宋" w:hint="eastAsia"/>
          <w:sz w:val="28"/>
          <w:szCs w:val="28"/>
        </w:rPr>
        <w:t>2014年1月8日</w:t>
      </w:r>
    </w:p>
    <w:p w:rsidR="00762BDD" w:rsidRDefault="00762BDD" w:rsidP="00762BDD">
      <w:pPr>
        <w:rPr>
          <w:rFonts w:ascii="仿宋" w:eastAsia="仿宋" w:hAnsi="仿宋"/>
          <w:sz w:val="28"/>
          <w:szCs w:val="28"/>
        </w:rPr>
      </w:pPr>
    </w:p>
    <w:p w:rsidR="00762BDD" w:rsidRDefault="00762BDD" w:rsidP="00762BDD">
      <w:pPr>
        <w:rPr>
          <w:rFonts w:ascii="仿宋" w:eastAsia="仿宋" w:hAnsi="仿宋"/>
          <w:sz w:val="28"/>
          <w:szCs w:val="28"/>
        </w:rPr>
      </w:pPr>
    </w:p>
    <w:p w:rsidR="00762BDD" w:rsidRPr="0037680C" w:rsidRDefault="00762BDD" w:rsidP="00762BDD">
      <w:pPr>
        <w:rPr>
          <w:rFonts w:ascii="仿宋" w:eastAsia="仿宋" w:hAnsi="仿宋"/>
          <w:sz w:val="28"/>
          <w:szCs w:val="28"/>
        </w:rPr>
      </w:pPr>
    </w:p>
    <w:p w:rsidR="00762BDD" w:rsidRPr="0037680C" w:rsidRDefault="00762BDD" w:rsidP="00762BDD">
      <w:pPr>
        <w:rPr>
          <w:rFonts w:ascii="仿宋" w:eastAsia="仿宋" w:hAnsi="仿宋"/>
          <w:sz w:val="28"/>
          <w:szCs w:val="28"/>
        </w:rPr>
      </w:pPr>
    </w:p>
    <w:p w:rsidR="00762BDD" w:rsidRDefault="00762BDD" w:rsidP="00762BDD">
      <w:pPr>
        <w:rPr>
          <w:rFonts w:ascii="仿宋" w:eastAsia="仿宋" w:hAnsi="仿宋"/>
          <w:sz w:val="28"/>
          <w:szCs w:val="28"/>
        </w:rPr>
      </w:pPr>
    </w:p>
    <w:p w:rsidR="00762BDD" w:rsidRDefault="00762BDD" w:rsidP="00762BDD">
      <w:pPr>
        <w:rPr>
          <w:rFonts w:ascii="仿宋" w:eastAsia="仿宋" w:hAnsi="仿宋"/>
          <w:sz w:val="28"/>
          <w:szCs w:val="28"/>
        </w:rPr>
      </w:pPr>
      <w:r>
        <w:rPr>
          <w:rFonts w:ascii="仿宋" w:eastAsia="仿宋" w:hAnsi="仿宋" w:hint="eastAsia"/>
          <w:sz w:val="28"/>
          <w:szCs w:val="28"/>
        </w:rPr>
        <w:t>附件</w:t>
      </w:r>
    </w:p>
    <w:p w:rsidR="00762BDD" w:rsidRPr="0037680C" w:rsidRDefault="00762BDD" w:rsidP="00762BDD">
      <w:pPr>
        <w:tabs>
          <w:tab w:val="left" w:pos="690"/>
        </w:tabs>
        <w:rPr>
          <w:rFonts w:ascii="仿宋" w:eastAsia="仿宋" w:hAnsi="仿宋"/>
          <w:sz w:val="28"/>
          <w:szCs w:val="28"/>
        </w:rPr>
      </w:pPr>
      <w:r>
        <w:rPr>
          <w:rFonts w:ascii="仿宋" w:eastAsia="仿宋" w:hAnsi="仿宋"/>
          <w:sz w:val="28"/>
          <w:szCs w:val="28"/>
        </w:rPr>
        <w:tab/>
      </w:r>
      <w:r>
        <w:rPr>
          <w:rFonts w:ascii="仿宋" w:eastAsia="仿宋" w:hAnsi="仿宋" w:hint="eastAsia"/>
          <w:sz w:val="28"/>
          <w:szCs w:val="28"/>
        </w:rPr>
        <w:t>河南省工业学校2014年专业教育教学改革立项项目一览表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544"/>
        <w:gridCol w:w="1134"/>
        <w:gridCol w:w="1134"/>
        <w:gridCol w:w="992"/>
        <w:gridCol w:w="1417"/>
      </w:tblGrid>
      <w:tr w:rsidR="00762BDD" w:rsidRPr="00417D2A" w:rsidTr="007E1993">
        <w:tc>
          <w:tcPr>
            <w:tcW w:w="568" w:type="dxa"/>
          </w:tcPr>
          <w:p w:rsidR="00762BDD" w:rsidRPr="00417D2A" w:rsidRDefault="00762BDD" w:rsidP="007E1993">
            <w:pPr>
              <w:rPr>
                <w:rFonts w:ascii="仿宋" w:eastAsia="仿宋" w:hAnsi="仿宋" w:hint="eastAsia"/>
                <w:sz w:val="28"/>
                <w:szCs w:val="28"/>
              </w:rPr>
            </w:pPr>
          </w:p>
        </w:tc>
        <w:tc>
          <w:tcPr>
            <w:tcW w:w="3544"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项目名称</w:t>
            </w:r>
          </w:p>
        </w:tc>
        <w:tc>
          <w:tcPr>
            <w:tcW w:w="1134" w:type="dxa"/>
          </w:tcPr>
          <w:p w:rsidR="00762BDD" w:rsidRPr="00417D2A" w:rsidRDefault="00762BDD" w:rsidP="007E1993">
            <w:pPr>
              <w:adjustRightInd w:val="0"/>
              <w:snapToGrid w:val="0"/>
              <w:jc w:val="center"/>
              <w:rPr>
                <w:rFonts w:ascii="仿宋" w:eastAsia="仿宋" w:hAnsi="仿宋" w:hint="eastAsia"/>
                <w:sz w:val="28"/>
                <w:szCs w:val="28"/>
              </w:rPr>
            </w:pPr>
            <w:r w:rsidRPr="00417D2A">
              <w:rPr>
                <w:rFonts w:ascii="仿宋" w:eastAsia="仿宋" w:hAnsi="仿宋" w:hint="eastAsia"/>
                <w:sz w:val="28"/>
                <w:szCs w:val="28"/>
              </w:rPr>
              <w:t>主持</w:t>
            </w:r>
          </w:p>
          <w:p w:rsidR="00762BDD" w:rsidRPr="00417D2A" w:rsidRDefault="00762BDD" w:rsidP="007E1993">
            <w:pPr>
              <w:adjustRightInd w:val="0"/>
              <w:snapToGrid w:val="0"/>
              <w:jc w:val="center"/>
              <w:rPr>
                <w:rFonts w:ascii="仿宋" w:eastAsia="仿宋" w:hAnsi="仿宋"/>
                <w:sz w:val="28"/>
                <w:szCs w:val="28"/>
              </w:rPr>
            </w:pPr>
            <w:r w:rsidRPr="00417D2A">
              <w:rPr>
                <w:rFonts w:ascii="仿宋" w:eastAsia="仿宋" w:hAnsi="仿宋" w:hint="eastAsia"/>
                <w:sz w:val="28"/>
                <w:szCs w:val="28"/>
              </w:rPr>
              <w:t>人</w:t>
            </w:r>
          </w:p>
        </w:tc>
        <w:tc>
          <w:tcPr>
            <w:tcW w:w="1134" w:type="dxa"/>
          </w:tcPr>
          <w:p w:rsidR="00762BDD" w:rsidRPr="00417D2A" w:rsidRDefault="00762BDD" w:rsidP="007E1993">
            <w:pPr>
              <w:adjustRightInd w:val="0"/>
              <w:snapToGrid w:val="0"/>
              <w:jc w:val="center"/>
              <w:rPr>
                <w:rFonts w:ascii="仿宋" w:eastAsia="仿宋" w:hAnsi="仿宋" w:hint="eastAsia"/>
                <w:sz w:val="28"/>
                <w:szCs w:val="28"/>
              </w:rPr>
            </w:pPr>
            <w:r w:rsidRPr="00417D2A">
              <w:rPr>
                <w:rFonts w:ascii="仿宋" w:eastAsia="仿宋" w:hAnsi="仿宋" w:hint="eastAsia"/>
                <w:sz w:val="28"/>
                <w:szCs w:val="28"/>
              </w:rPr>
              <w:t>申报</w:t>
            </w:r>
          </w:p>
          <w:p w:rsidR="00762BDD" w:rsidRPr="00417D2A" w:rsidRDefault="00762BDD" w:rsidP="007E1993">
            <w:pPr>
              <w:adjustRightInd w:val="0"/>
              <w:snapToGrid w:val="0"/>
              <w:jc w:val="center"/>
              <w:rPr>
                <w:rFonts w:ascii="仿宋" w:eastAsia="仿宋" w:hAnsi="仿宋"/>
                <w:sz w:val="28"/>
                <w:szCs w:val="28"/>
              </w:rPr>
            </w:pPr>
            <w:r w:rsidRPr="00417D2A">
              <w:rPr>
                <w:rFonts w:ascii="仿宋" w:eastAsia="仿宋" w:hAnsi="仿宋" w:hint="eastAsia"/>
                <w:sz w:val="28"/>
                <w:szCs w:val="28"/>
              </w:rPr>
              <w:t>部门</w:t>
            </w:r>
          </w:p>
        </w:tc>
        <w:tc>
          <w:tcPr>
            <w:tcW w:w="992" w:type="dxa"/>
          </w:tcPr>
          <w:p w:rsidR="00762BDD" w:rsidRPr="00417D2A" w:rsidRDefault="00762BDD" w:rsidP="007E1993">
            <w:pPr>
              <w:adjustRightInd w:val="0"/>
              <w:snapToGrid w:val="0"/>
              <w:jc w:val="center"/>
              <w:rPr>
                <w:rFonts w:ascii="仿宋" w:eastAsia="仿宋" w:hAnsi="仿宋" w:hint="eastAsia"/>
                <w:sz w:val="28"/>
                <w:szCs w:val="28"/>
              </w:rPr>
            </w:pPr>
            <w:r w:rsidRPr="00417D2A">
              <w:rPr>
                <w:rFonts w:ascii="仿宋" w:eastAsia="仿宋" w:hAnsi="仿宋" w:hint="eastAsia"/>
                <w:sz w:val="28"/>
                <w:szCs w:val="28"/>
              </w:rPr>
              <w:t>项目</w:t>
            </w:r>
          </w:p>
          <w:p w:rsidR="00762BDD" w:rsidRPr="00417D2A" w:rsidRDefault="00762BDD" w:rsidP="007E1993">
            <w:pPr>
              <w:adjustRightInd w:val="0"/>
              <w:snapToGrid w:val="0"/>
              <w:jc w:val="center"/>
              <w:rPr>
                <w:rFonts w:ascii="仿宋" w:eastAsia="仿宋" w:hAnsi="仿宋"/>
                <w:sz w:val="28"/>
                <w:szCs w:val="28"/>
              </w:rPr>
            </w:pPr>
            <w:r w:rsidRPr="00417D2A">
              <w:rPr>
                <w:rFonts w:ascii="仿宋" w:eastAsia="仿宋" w:hAnsi="仿宋" w:hint="eastAsia"/>
                <w:sz w:val="28"/>
                <w:szCs w:val="28"/>
              </w:rPr>
              <w:t>类别</w:t>
            </w:r>
          </w:p>
        </w:tc>
        <w:tc>
          <w:tcPr>
            <w:tcW w:w="1417" w:type="dxa"/>
          </w:tcPr>
          <w:p w:rsidR="00762BDD" w:rsidRPr="00417D2A" w:rsidRDefault="00762BDD" w:rsidP="007E1993">
            <w:pPr>
              <w:adjustRightInd w:val="0"/>
              <w:snapToGrid w:val="0"/>
              <w:jc w:val="center"/>
              <w:rPr>
                <w:rFonts w:ascii="仿宋" w:eastAsia="仿宋" w:hAnsi="仿宋" w:hint="eastAsia"/>
                <w:sz w:val="28"/>
                <w:szCs w:val="28"/>
              </w:rPr>
            </w:pPr>
            <w:r w:rsidRPr="00417D2A">
              <w:rPr>
                <w:rFonts w:ascii="仿宋" w:eastAsia="仿宋" w:hAnsi="仿宋" w:hint="eastAsia"/>
                <w:sz w:val="28"/>
                <w:szCs w:val="28"/>
              </w:rPr>
              <w:t>完成</w:t>
            </w:r>
          </w:p>
          <w:p w:rsidR="00762BDD" w:rsidRPr="00417D2A" w:rsidRDefault="00762BDD" w:rsidP="007E1993">
            <w:pPr>
              <w:adjustRightInd w:val="0"/>
              <w:snapToGrid w:val="0"/>
              <w:jc w:val="center"/>
              <w:rPr>
                <w:rFonts w:ascii="仿宋" w:eastAsia="仿宋" w:hAnsi="仿宋"/>
                <w:sz w:val="28"/>
                <w:szCs w:val="28"/>
              </w:rPr>
            </w:pPr>
            <w:r w:rsidRPr="00417D2A">
              <w:rPr>
                <w:rFonts w:ascii="仿宋" w:eastAsia="仿宋" w:hAnsi="仿宋" w:hint="eastAsia"/>
                <w:sz w:val="28"/>
                <w:szCs w:val="28"/>
              </w:rPr>
              <w:t>时间</w:t>
            </w:r>
          </w:p>
        </w:tc>
      </w:tr>
      <w:tr w:rsidR="00762BDD" w:rsidRPr="00417D2A" w:rsidTr="007E1993">
        <w:tc>
          <w:tcPr>
            <w:tcW w:w="568" w:type="dxa"/>
          </w:tcPr>
          <w:p w:rsidR="00762BDD" w:rsidRPr="00417D2A" w:rsidRDefault="00762BDD" w:rsidP="007E1993">
            <w:pPr>
              <w:snapToGrid w:val="0"/>
              <w:jc w:val="center"/>
              <w:rPr>
                <w:rFonts w:ascii="仿宋" w:eastAsia="仿宋" w:hAnsi="仿宋" w:hint="eastAsia"/>
                <w:sz w:val="24"/>
                <w:szCs w:val="24"/>
              </w:rPr>
            </w:pPr>
            <w:r w:rsidRPr="00417D2A">
              <w:rPr>
                <w:rFonts w:ascii="仿宋" w:eastAsia="仿宋" w:hAnsi="仿宋" w:hint="eastAsia"/>
                <w:sz w:val="24"/>
                <w:szCs w:val="24"/>
              </w:rPr>
              <w:t>1</w:t>
            </w:r>
          </w:p>
        </w:tc>
        <w:tc>
          <w:tcPr>
            <w:tcW w:w="3544" w:type="dxa"/>
          </w:tcPr>
          <w:p w:rsidR="00762BDD" w:rsidRPr="00417D2A" w:rsidRDefault="00762BDD" w:rsidP="007E1993">
            <w:pPr>
              <w:snapToGrid w:val="0"/>
              <w:rPr>
                <w:rFonts w:ascii="仿宋" w:eastAsia="仿宋" w:hAnsi="仿宋"/>
                <w:sz w:val="24"/>
                <w:szCs w:val="24"/>
              </w:rPr>
            </w:pPr>
            <w:r w:rsidRPr="000723BE">
              <w:rPr>
                <w:rFonts w:ascii="仿宋" w:eastAsia="仿宋" w:hAnsi="仿宋" w:hint="eastAsia"/>
                <w:sz w:val="24"/>
                <w:szCs w:val="24"/>
              </w:rPr>
              <w:t>《机械制图》多维教学法的研究与实践</w:t>
            </w:r>
          </w:p>
        </w:tc>
        <w:tc>
          <w:tcPr>
            <w:tcW w:w="1134" w:type="dxa"/>
          </w:tcPr>
          <w:p w:rsidR="00762BDD" w:rsidRPr="00417D2A" w:rsidRDefault="00762BDD" w:rsidP="007E1993">
            <w:pPr>
              <w:snapToGrid w:val="0"/>
              <w:rPr>
                <w:rFonts w:ascii="仿宋" w:eastAsia="仿宋" w:hAnsi="仿宋"/>
                <w:sz w:val="24"/>
                <w:szCs w:val="24"/>
              </w:rPr>
            </w:pPr>
            <w:r w:rsidRPr="000723BE">
              <w:rPr>
                <w:rFonts w:ascii="仿宋" w:eastAsia="仿宋" w:hAnsi="仿宋" w:hint="eastAsia"/>
                <w:sz w:val="24"/>
                <w:szCs w:val="24"/>
              </w:rPr>
              <w:t>周自斌</w:t>
            </w:r>
          </w:p>
        </w:tc>
        <w:tc>
          <w:tcPr>
            <w:tcW w:w="1134" w:type="dxa"/>
          </w:tcPr>
          <w:p w:rsidR="00762BDD" w:rsidRPr="00417D2A" w:rsidRDefault="00762BDD" w:rsidP="007E1993">
            <w:pPr>
              <w:rPr>
                <w:rFonts w:ascii="仿宋" w:eastAsia="仿宋" w:hAnsi="仿宋"/>
                <w:sz w:val="24"/>
                <w:szCs w:val="24"/>
              </w:rPr>
            </w:pPr>
            <w:r w:rsidRPr="00417D2A">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A</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snapToGrid w:val="0"/>
              <w:jc w:val="center"/>
              <w:rPr>
                <w:rFonts w:ascii="仿宋" w:eastAsia="仿宋" w:hAnsi="仿宋" w:hint="eastAsia"/>
                <w:sz w:val="24"/>
                <w:szCs w:val="24"/>
              </w:rPr>
            </w:pPr>
            <w:r w:rsidRPr="00417D2A">
              <w:rPr>
                <w:rFonts w:ascii="仿宋" w:eastAsia="仿宋" w:hAnsi="仿宋" w:hint="eastAsia"/>
                <w:sz w:val="24"/>
                <w:szCs w:val="24"/>
              </w:rPr>
              <w:t>2</w:t>
            </w:r>
          </w:p>
        </w:tc>
        <w:tc>
          <w:tcPr>
            <w:tcW w:w="3544" w:type="dxa"/>
          </w:tcPr>
          <w:p w:rsidR="00762BDD" w:rsidRPr="00417D2A" w:rsidRDefault="00762BDD" w:rsidP="007E1993">
            <w:pPr>
              <w:snapToGrid w:val="0"/>
              <w:rPr>
                <w:rFonts w:ascii="仿宋" w:eastAsia="仿宋" w:hAnsi="仿宋"/>
                <w:sz w:val="24"/>
                <w:szCs w:val="24"/>
              </w:rPr>
            </w:pPr>
            <w:r w:rsidRPr="000723BE">
              <w:rPr>
                <w:rFonts w:ascii="仿宋" w:eastAsia="仿宋" w:hAnsi="仿宋" w:hint="eastAsia"/>
                <w:sz w:val="24"/>
                <w:szCs w:val="24"/>
              </w:rPr>
              <w:t>校企合作职工培训中教学机制的研究与实践</w:t>
            </w:r>
          </w:p>
        </w:tc>
        <w:tc>
          <w:tcPr>
            <w:tcW w:w="1134" w:type="dxa"/>
          </w:tcPr>
          <w:p w:rsidR="00762BDD" w:rsidRPr="00417D2A" w:rsidRDefault="00762BDD" w:rsidP="007E1993">
            <w:pPr>
              <w:snapToGrid w:val="0"/>
              <w:rPr>
                <w:rFonts w:ascii="仿宋" w:eastAsia="仿宋" w:hAnsi="仿宋"/>
                <w:sz w:val="24"/>
                <w:szCs w:val="24"/>
              </w:rPr>
            </w:pPr>
            <w:r w:rsidRPr="000723BE">
              <w:rPr>
                <w:rFonts w:ascii="仿宋" w:eastAsia="仿宋" w:hAnsi="仿宋" w:hint="eastAsia"/>
                <w:sz w:val="24"/>
                <w:szCs w:val="24"/>
              </w:rPr>
              <w:t>毛志刚</w:t>
            </w:r>
          </w:p>
        </w:tc>
        <w:tc>
          <w:tcPr>
            <w:tcW w:w="1134" w:type="dxa"/>
          </w:tcPr>
          <w:p w:rsidR="00762BDD" w:rsidRPr="00417D2A" w:rsidRDefault="00762BDD" w:rsidP="007E1993">
            <w:pPr>
              <w:rPr>
                <w:rFonts w:ascii="仿宋" w:eastAsia="仿宋" w:hAnsi="仿宋"/>
                <w:sz w:val="24"/>
                <w:szCs w:val="24"/>
              </w:rPr>
            </w:pPr>
            <w:r w:rsidRPr="00417D2A">
              <w:rPr>
                <w:rFonts w:ascii="仿宋" w:eastAsia="仿宋" w:hAnsi="仿宋" w:hint="eastAsia"/>
                <w:sz w:val="24"/>
                <w:szCs w:val="24"/>
              </w:rPr>
              <w:t>材料系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A</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snapToGrid w:val="0"/>
              <w:jc w:val="center"/>
              <w:rPr>
                <w:rFonts w:ascii="仿宋" w:eastAsia="仿宋" w:hAnsi="仿宋" w:hint="eastAsia"/>
                <w:sz w:val="24"/>
                <w:szCs w:val="24"/>
              </w:rPr>
            </w:pPr>
            <w:r w:rsidRPr="00417D2A">
              <w:rPr>
                <w:rFonts w:ascii="仿宋" w:eastAsia="仿宋" w:hAnsi="仿宋" w:hint="eastAsia"/>
                <w:sz w:val="24"/>
                <w:szCs w:val="24"/>
              </w:rPr>
              <w:t>3</w:t>
            </w:r>
          </w:p>
        </w:tc>
        <w:tc>
          <w:tcPr>
            <w:tcW w:w="3544" w:type="dxa"/>
          </w:tcPr>
          <w:p w:rsidR="00762BDD" w:rsidRPr="00417D2A" w:rsidRDefault="00762BDD" w:rsidP="007E1993">
            <w:pPr>
              <w:snapToGrid w:val="0"/>
              <w:rPr>
                <w:rFonts w:ascii="仿宋" w:eastAsia="仿宋" w:hAnsi="仿宋"/>
                <w:sz w:val="24"/>
                <w:szCs w:val="24"/>
              </w:rPr>
            </w:pPr>
            <w:r w:rsidRPr="000723BE">
              <w:rPr>
                <w:rFonts w:ascii="仿宋" w:eastAsia="仿宋" w:hAnsi="仿宋" w:hint="eastAsia"/>
                <w:sz w:val="24"/>
                <w:szCs w:val="24"/>
              </w:rPr>
              <w:t>中职学校导向型教学管理模式的研究与实践</w:t>
            </w:r>
          </w:p>
        </w:tc>
        <w:tc>
          <w:tcPr>
            <w:tcW w:w="1134" w:type="dxa"/>
          </w:tcPr>
          <w:p w:rsidR="00762BDD" w:rsidRPr="00417D2A" w:rsidRDefault="00762BDD" w:rsidP="007E1993">
            <w:pPr>
              <w:snapToGrid w:val="0"/>
              <w:rPr>
                <w:rFonts w:ascii="仿宋" w:eastAsia="仿宋" w:hAnsi="仿宋"/>
                <w:sz w:val="24"/>
                <w:szCs w:val="24"/>
              </w:rPr>
            </w:pPr>
            <w:proofErr w:type="gramStart"/>
            <w:r w:rsidRPr="000723BE">
              <w:rPr>
                <w:rFonts w:ascii="仿宋" w:eastAsia="仿宋" w:hAnsi="仿宋" w:hint="eastAsia"/>
                <w:sz w:val="24"/>
                <w:szCs w:val="24"/>
              </w:rPr>
              <w:t>李战胜</w:t>
            </w:r>
            <w:proofErr w:type="gramEnd"/>
          </w:p>
        </w:tc>
        <w:tc>
          <w:tcPr>
            <w:tcW w:w="1134" w:type="dxa"/>
          </w:tcPr>
          <w:p w:rsidR="00762BDD" w:rsidRPr="00417D2A" w:rsidRDefault="00762BDD" w:rsidP="007E1993">
            <w:pPr>
              <w:rPr>
                <w:rFonts w:ascii="仿宋" w:eastAsia="仿宋" w:hAnsi="仿宋"/>
                <w:sz w:val="24"/>
                <w:szCs w:val="24"/>
              </w:rPr>
            </w:pPr>
            <w:r w:rsidRPr="00417D2A">
              <w:rPr>
                <w:rFonts w:ascii="仿宋" w:eastAsia="仿宋" w:hAnsi="仿宋" w:hint="eastAsia"/>
                <w:sz w:val="24"/>
                <w:szCs w:val="24"/>
              </w:rPr>
              <w:t>教务处</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A</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4</w:t>
            </w:r>
          </w:p>
        </w:tc>
        <w:tc>
          <w:tcPr>
            <w:tcW w:w="354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商务专业实习基地建设的研究与实践</w:t>
            </w:r>
          </w:p>
        </w:tc>
        <w:tc>
          <w:tcPr>
            <w:tcW w:w="1134" w:type="dxa"/>
            <w:vAlign w:val="center"/>
          </w:tcPr>
          <w:p w:rsidR="00762BDD" w:rsidRPr="009247A1" w:rsidRDefault="00762BDD" w:rsidP="007E1993">
            <w:pPr>
              <w:snapToGrid w:val="0"/>
              <w:rPr>
                <w:rFonts w:ascii="仿宋" w:eastAsia="仿宋" w:hAnsi="仿宋"/>
                <w:sz w:val="24"/>
                <w:szCs w:val="24"/>
              </w:rPr>
            </w:pPr>
            <w:proofErr w:type="gramStart"/>
            <w:r w:rsidRPr="009247A1">
              <w:rPr>
                <w:rFonts w:ascii="仿宋" w:eastAsia="仿宋" w:hAnsi="仿宋" w:hint="eastAsia"/>
                <w:sz w:val="24"/>
                <w:szCs w:val="24"/>
              </w:rPr>
              <w:t>熊民庆</w:t>
            </w:r>
            <w:proofErr w:type="gramEnd"/>
          </w:p>
        </w:tc>
        <w:tc>
          <w:tcPr>
            <w:tcW w:w="1134" w:type="dxa"/>
          </w:tcPr>
          <w:p w:rsidR="00762BDD" w:rsidRPr="00417D2A" w:rsidRDefault="00762BDD" w:rsidP="007E1993">
            <w:pPr>
              <w:snapToGrid w:val="0"/>
              <w:rPr>
                <w:rFonts w:ascii="仿宋" w:eastAsia="仿宋" w:hAnsi="仿宋"/>
                <w:sz w:val="24"/>
                <w:szCs w:val="24"/>
              </w:rPr>
            </w:pPr>
            <w:r w:rsidRPr="00417D2A">
              <w:rPr>
                <w:rFonts w:ascii="仿宋" w:eastAsia="仿宋" w:hAnsi="仿宋" w:hint="eastAsia"/>
                <w:sz w:val="24"/>
                <w:szCs w:val="24"/>
              </w:rPr>
              <w:t>经管系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B</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5</w:t>
            </w:r>
          </w:p>
        </w:tc>
        <w:tc>
          <w:tcPr>
            <w:tcW w:w="354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多种校企合作模式的实践与研究</w:t>
            </w:r>
          </w:p>
        </w:tc>
        <w:tc>
          <w:tcPr>
            <w:tcW w:w="113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 xml:space="preserve">王  </w:t>
            </w:r>
            <w:proofErr w:type="gramStart"/>
            <w:r w:rsidRPr="009247A1">
              <w:rPr>
                <w:rFonts w:ascii="仿宋" w:eastAsia="仿宋" w:hAnsi="仿宋" w:hint="eastAsia"/>
                <w:sz w:val="24"/>
                <w:szCs w:val="24"/>
              </w:rPr>
              <w:t>彬</w:t>
            </w:r>
            <w:proofErr w:type="gramEnd"/>
          </w:p>
        </w:tc>
        <w:tc>
          <w:tcPr>
            <w:tcW w:w="1134" w:type="dxa"/>
          </w:tcPr>
          <w:p w:rsidR="00762BDD" w:rsidRPr="00417D2A" w:rsidRDefault="00762BDD" w:rsidP="007E1993">
            <w:pPr>
              <w:snapToGrid w:val="0"/>
              <w:rPr>
                <w:rFonts w:ascii="仿宋" w:eastAsia="仿宋" w:hAnsi="仿宋"/>
                <w:sz w:val="24"/>
                <w:szCs w:val="24"/>
              </w:rPr>
            </w:pP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B</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6</w:t>
            </w:r>
          </w:p>
        </w:tc>
        <w:tc>
          <w:tcPr>
            <w:tcW w:w="354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以提高职业能力为目标的德育素质课教学模式改革的研究</w:t>
            </w:r>
          </w:p>
        </w:tc>
        <w:tc>
          <w:tcPr>
            <w:tcW w:w="113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乔  虹</w:t>
            </w:r>
          </w:p>
        </w:tc>
        <w:tc>
          <w:tcPr>
            <w:tcW w:w="1134" w:type="dxa"/>
          </w:tcPr>
          <w:p w:rsidR="00762BDD" w:rsidRPr="00417D2A" w:rsidRDefault="00762BDD" w:rsidP="007E1993">
            <w:pPr>
              <w:snapToGrid w:val="0"/>
              <w:rPr>
                <w:rFonts w:ascii="仿宋" w:eastAsia="仿宋" w:hAnsi="仿宋"/>
                <w:sz w:val="24"/>
                <w:szCs w:val="24"/>
              </w:rPr>
            </w:pPr>
            <w:r w:rsidRPr="00417D2A">
              <w:rPr>
                <w:rFonts w:ascii="仿宋" w:eastAsia="仿宋" w:hAnsi="仿宋" w:hint="eastAsia"/>
                <w:sz w:val="24"/>
                <w:szCs w:val="24"/>
              </w:rPr>
              <w:t>经管系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B</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7</w:t>
            </w:r>
          </w:p>
        </w:tc>
        <w:tc>
          <w:tcPr>
            <w:tcW w:w="354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电类专业理实一体化教学模式探究</w:t>
            </w:r>
          </w:p>
        </w:tc>
        <w:tc>
          <w:tcPr>
            <w:tcW w:w="113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刘晓晶</w:t>
            </w:r>
          </w:p>
        </w:tc>
        <w:tc>
          <w:tcPr>
            <w:tcW w:w="1134" w:type="dxa"/>
          </w:tcPr>
          <w:p w:rsidR="00762BDD" w:rsidRPr="00417D2A" w:rsidRDefault="00762BDD" w:rsidP="007E1993">
            <w:pPr>
              <w:snapToGrid w:val="0"/>
              <w:rPr>
                <w:rFonts w:ascii="仿宋" w:eastAsia="仿宋" w:hAnsi="仿宋"/>
                <w:sz w:val="24"/>
                <w:szCs w:val="24"/>
              </w:rPr>
            </w:pPr>
            <w:r w:rsidRPr="00417D2A">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B</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8</w:t>
            </w:r>
          </w:p>
        </w:tc>
        <w:tc>
          <w:tcPr>
            <w:tcW w:w="354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河南省品牌示范校建设的推进策略研究—以河南省工业学校为例</w:t>
            </w:r>
          </w:p>
        </w:tc>
        <w:tc>
          <w:tcPr>
            <w:tcW w:w="1134" w:type="dxa"/>
            <w:vAlign w:val="center"/>
          </w:tcPr>
          <w:p w:rsidR="00762BDD" w:rsidRPr="009247A1" w:rsidRDefault="00762BDD" w:rsidP="007E1993">
            <w:pPr>
              <w:snapToGrid w:val="0"/>
              <w:rPr>
                <w:rFonts w:ascii="仿宋" w:eastAsia="仿宋" w:hAnsi="仿宋"/>
                <w:sz w:val="24"/>
                <w:szCs w:val="24"/>
              </w:rPr>
            </w:pPr>
            <w:r w:rsidRPr="009247A1">
              <w:rPr>
                <w:rFonts w:ascii="仿宋" w:eastAsia="仿宋" w:hAnsi="仿宋" w:hint="eastAsia"/>
                <w:sz w:val="24"/>
                <w:szCs w:val="24"/>
              </w:rPr>
              <w:t>陶  林</w:t>
            </w:r>
          </w:p>
        </w:tc>
        <w:tc>
          <w:tcPr>
            <w:tcW w:w="1134" w:type="dxa"/>
          </w:tcPr>
          <w:p w:rsidR="00762BDD" w:rsidRPr="00417D2A" w:rsidRDefault="00762BDD" w:rsidP="007E1993">
            <w:pPr>
              <w:snapToGrid w:val="0"/>
              <w:rPr>
                <w:rFonts w:ascii="仿宋" w:eastAsia="仿宋" w:hAnsi="仿宋"/>
                <w:sz w:val="24"/>
                <w:szCs w:val="24"/>
              </w:rPr>
            </w:pPr>
            <w:r w:rsidRPr="00417D2A">
              <w:rPr>
                <w:rFonts w:ascii="仿宋" w:eastAsia="仿宋" w:hAnsi="仿宋" w:hint="eastAsia"/>
                <w:sz w:val="24"/>
                <w:szCs w:val="24"/>
              </w:rPr>
              <w:t>教务处</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B</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9</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《汽车发动机构造与维修》课程教学模式改革与创新研究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宋丽平</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10</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基于职业技能大赛的《工业产品设计》课程标准制定的实践和研究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杨崇英</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11</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电工技能培训项目的研究与实践</w:t>
            </w:r>
          </w:p>
        </w:tc>
        <w:tc>
          <w:tcPr>
            <w:tcW w:w="1134" w:type="dxa"/>
            <w:vAlign w:val="center"/>
          </w:tcPr>
          <w:p w:rsidR="00762BDD" w:rsidRPr="00BE00F8" w:rsidRDefault="00762BDD" w:rsidP="007E1993">
            <w:pPr>
              <w:snapToGrid w:val="0"/>
              <w:rPr>
                <w:rFonts w:ascii="仿宋" w:eastAsia="仿宋" w:hAnsi="仿宋"/>
                <w:sz w:val="24"/>
                <w:szCs w:val="24"/>
              </w:rPr>
            </w:pPr>
            <w:proofErr w:type="gramStart"/>
            <w:r w:rsidRPr="00BE00F8">
              <w:rPr>
                <w:rFonts w:ascii="仿宋" w:eastAsia="仿宋" w:hAnsi="仿宋" w:hint="eastAsia"/>
                <w:sz w:val="24"/>
                <w:szCs w:val="24"/>
              </w:rPr>
              <w:t>王华鲜</w:t>
            </w:r>
            <w:proofErr w:type="gramEnd"/>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12</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开发</w:t>
            </w:r>
            <w:proofErr w:type="gramStart"/>
            <w:r w:rsidRPr="00BE00F8">
              <w:rPr>
                <w:rFonts w:ascii="仿宋" w:eastAsia="仿宋" w:hAnsi="仿宋" w:hint="eastAsia"/>
                <w:sz w:val="24"/>
                <w:szCs w:val="24"/>
              </w:rPr>
              <w:t>中职生情感</w:t>
            </w:r>
            <w:proofErr w:type="gramEnd"/>
            <w:r w:rsidRPr="00BE00F8">
              <w:rPr>
                <w:rFonts w:ascii="仿宋" w:eastAsia="仿宋" w:hAnsi="仿宋" w:hint="eastAsia"/>
                <w:sz w:val="24"/>
                <w:szCs w:val="24"/>
              </w:rPr>
              <w:t>智商的研究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张文彦</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基础部</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lastRenderedPageBreak/>
              <w:t>13</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中职院校人才培养方案优化研究与实践</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贺志范</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基础部</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14</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在校学生心理、身体健康现状的调研及影响因素分析</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韩  阳</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材料系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15</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《ＰＬＣ》课程教学模式改革与创新研究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陈清殿</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16</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我校图书馆信息化实践研究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汪海平</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图书馆</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17</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我校汽修专业建设的研究和实践</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冯家诚</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18</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数控技术应用专业培养方案设计、指导性模式研究与设计</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崔永远</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19</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中职学校素质</w:t>
            </w:r>
            <w:proofErr w:type="gramStart"/>
            <w:r w:rsidRPr="00BE00F8">
              <w:rPr>
                <w:rFonts w:ascii="仿宋" w:eastAsia="仿宋" w:hAnsi="仿宋" w:hint="eastAsia"/>
                <w:sz w:val="24"/>
                <w:szCs w:val="24"/>
              </w:rPr>
              <w:t>课研究</w:t>
            </w:r>
            <w:proofErr w:type="gramEnd"/>
            <w:r w:rsidRPr="00BE00F8">
              <w:rPr>
                <w:rFonts w:ascii="仿宋" w:eastAsia="仿宋" w:hAnsi="仿宋" w:hint="eastAsia"/>
                <w:sz w:val="24"/>
                <w:szCs w:val="24"/>
              </w:rPr>
              <w:t>与实践</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杨宏涛</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材料系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20</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工厂供配电课程开发与实施</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王建荣</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21</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校企合作模式的探讨</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李  清</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材料系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22</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《计算机应用基础》工程教学法的研究与实践</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刘晓武</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机电系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23</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《建筑工程制图与识图》精品课建设</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李  悦</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材料系</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r w:rsidR="00762BDD" w:rsidRPr="00417D2A" w:rsidTr="007E1993">
        <w:tc>
          <w:tcPr>
            <w:tcW w:w="568" w:type="dxa"/>
          </w:tcPr>
          <w:p w:rsidR="00762BDD" w:rsidRPr="00417D2A" w:rsidRDefault="00762BDD" w:rsidP="007E1993">
            <w:pPr>
              <w:rPr>
                <w:rFonts w:ascii="仿宋" w:eastAsia="仿宋" w:hAnsi="仿宋"/>
                <w:sz w:val="28"/>
                <w:szCs w:val="28"/>
              </w:rPr>
            </w:pPr>
            <w:r w:rsidRPr="00417D2A">
              <w:rPr>
                <w:rFonts w:ascii="仿宋" w:eastAsia="仿宋" w:hAnsi="仿宋" w:hint="eastAsia"/>
                <w:sz w:val="28"/>
                <w:szCs w:val="28"/>
              </w:rPr>
              <w:t>24</w:t>
            </w:r>
          </w:p>
        </w:tc>
        <w:tc>
          <w:tcPr>
            <w:tcW w:w="354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体育与健康课程有效教学的策略研究</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司张铮</w:t>
            </w:r>
          </w:p>
        </w:tc>
        <w:tc>
          <w:tcPr>
            <w:tcW w:w="1134" w:type="dxa"/>
            <w:vAlign w:val="center"/>
          </w:tcPr>
          <w:p w:rsidR="00762BDD" w:rsidRPr="00BE00F8" w:rsidRDefault="00762BDD" w:rsidP="007E1993">
            <w:pPr>
              <w:snapToGrid w:val="0"/>
              <w:rPr>
                <w:rFonts w:ascii="仿宋" w:eastAsia="仿宋" w:hAnsi="仿宋"/>
                <w:sz w:val="24"/>
                <w:szCs w:val="24"/>
              </w:rPr>
            </w:pPr>
            <w:r w:rsidRPr="00BE00F8">
              <w:rPr>
                <w:rFonts w:ascii="仿宋" w:eastAsia="仿宋" w:hAnsi="仿宋" w:hint="eastAsia"/>
                <w:sz w:val="24"/>
                <w:szCs w:val="24"/>
              </w:rPr>
              <w:t>基础部</w:t>
            </w:r>
          </w:p>
        </w:tc>
        <w:tc>
          <w:tcPr>
            <w:tcW w:w="992" w:type="dxa"/>
          </w:tcPr>
          <w:p w:rsidR="00762BDD" w:rsidRPr="00417D2A" w:rsidRDefault="00762BDD" w:rsidP="007E1993">
            <w:pPr>
              <w:jc w:val="center"/>
              <w:rPr>
                <w:rFonts w:ascii="仿宋" w:eastAsia="仿宋" w:hAnsi="仿宋"/>
                <w:sz w:val="28"/>
                <w:szCs w:val="28"/>
              </w:rPr>
            </w:pPr>
            <w:r w:rsidRPr="00417D2A">
              <w:rPr>
                <w:rFonts w:ascii="仿宋" w:eastAsia="仿宋" w:hAnsi="仿宋" w:hint="eastAsia"/>
                <w:sz w:val="28"/>
                <w:szCs w:val="28"/>
              </w:rPr>
              <w:t>C</w:t>
            </w:r>
          </w:p>
        </w:tc>
        <w:tc>
          <w:tcPr>
            <w:tcW w:w="1417" w:type="dxa"/>
          </w:tcPr>
          <w:p w:rsidR="00762BDD" w:rsidRPr="00417D2A" w:rsidRDefault="00762BDD" w:rsidP="007E1993">
            <w:pPr>
              <w:rPr>
                <w:rFonts w:ascii="仿宋" w:eastAsia="仿宋" w:hAnsi="仿宋"/>
                <w:sz w:val="28"/>
                <w:szCs w:val="28"/>
              </w:rPr>
            </w:pPr>
            <w:r w:rsidRPr="00D21320">
              <w:rPr>
                <w:rFonts w:ascii="仿宋" w:eastAsia="仿宋" w:hAnsi="仿宋" w:hint="eastAsia"/>
                <w:sz w:val="24"/>
                <w:szCs w:val="24"/>
              </w:rPr>
              <w:t>2014.10</w:t>
            </w:r>
          </w:p>
        </w:tc>
      </w:tr>
    </w:tbl>
    <w:p w:rsidR="007A78A7" w:rsidRPr="008E1400" w:rsidRDefault="007A78A7" w:rsidP="007A78A7">
      <w:pPr>
        <w:spacing w:line="360" w:lineRule="auto"/>
        <w:jc w:val="center"/>
      </w:pPr>
    </w:p>
    <w:sectPr w:rsidR="007A78A7" w:rsidRPr="008E1400" w:rsidSect="001E7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26" w:rsidRDefault="00083526" w:rsidP="008E1400">
      <w:r>
        <w:separator/>
      </w:r>
    </w:p>
  </w:endnote>
  <w:endnote w:type="continuationSeparator" w:id="0">
    <w:p w:rsidR="00083526" w:rsidRDefault="00083526" w:rsidP="008E1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26" w:rsidRDefault="00083526" w:rsidP="008E1400">
      <w:r>
        <w:separator/>
      </w:r>
    </w:p>
  </w:footnote>
  <w:footnote w:type="continuationSeparator" w:id="0">
    <w:p w:rsidR="00083526" w:rsidRDefault="00083526" w:rsidP="008E1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400"/>
    <w:rsid w:val="00083526"/>
    <w:rsid w:val="000B6C23"/>
    <w:rsid w:val="00100839"/>
    <w:rsid w:val="00184607"/>
    <w:rsid w:val="001E7155"/>
    <w:rsid w:val="004154EB"/>
    <w:rsid w:val="00454B9C"/>
    <w:rsid w:val="005D149D"/>
    <w:rsid w:val="00614CF6"/>
    <w:rsid w:val="00762BDD"/>
    <w:rsid w:val="007A78A7"/>
    <w:rsid w:val="008121D1"/>
    <w:rsid w:val="008D1C2F"/>
    <w:rsid w:val="008E1400"/>
    <w:rsid w:val="009A368B"/>
    <w:rsid w:val="00AE7159"/>
    <w:rsid w:val="00B33F7F"/>
    <w:rsid w:val="00C83A69"/>
    <w:rsid w:val="00DE6EA0"/>
    <w:rsid w:val="00E77321"/>
    <w:rsid w:val="00EF67DD"/>
    <w:rsid w:val="00F60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400"/>
    <w:rPr>
      <w:sz w:val="18"/>
      <w:szCs w:val="18"/>
    </w:rPr>
  </w:style>
  <w:style w:type="paragraph" w:styleId="a4">
    <w:name w:val="footer"/>
    <w:basedOn w:val="a"/>
    <w:link w:val="Char0"/>
    <w:uiPriority w:val="99"/>
    <w:semiHidden/>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s>
</file>

<file path=word/webSettings.xml><?xml version="1.0" encoding="utf-8"?>
<w:webSettings xmlns:r="http://schemas.openxmlformats.org/officeDocument/2006/relationships" xmlns:w="http://schemas.openxmlformats.org/wordprocessingml/2006/main">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2014-01-09T08:36:00Z</dcterms:created>
  <dcterms:modified xsi:type="dcterms:W3CDTF">2014-01-09T08:38:00Z</dcterms:modified>
</cp:coreProperties>
</file>